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998">
      <w:pPr>
        <w:pStyle w:val="Default"/>
      </w:pPr>
      <w:r>
        <w:t xml:space="preserve"> </w:t>
      </w:r>
    </w:p>
    <w:p w:rsidR="00000000" w:rsidRDefault="00BB3998">
      <w:pPr>
        <w:pStyle w:val="Default"/>
      </w:pPr>
    </w:p>
    <w:p w:rsidR="00BB3998" w:rsidRDefault="00BB3998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1pt;margin-top:54.2pt;width:526.05pt;height:833.75pt;z-index:251658240;mso-position-horizontal-relative:page;mso-position-vertical-relative:page" wrapcoords="0 0" o:allowincell="f" filled="f" stroked="f">
            <v:textbox>
              <w:txbxContent>
                <w:p w:rsidR="00000000" w:rsidRDefault="00BB3998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240"/>
                    <w:gridCol w:w="1620"/>
                    <w:gridCol w:w="1620"/>
                    <w:gridCol w:w="3241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0"/>
                    </w:trPr>
                    <w:tc>
                      <w:tcPr>
                        <w:tcW w:w="9721" w:type="dxa"/>
                        <w:gridSpan w:val="4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color w:val="1E1E1E"/>
                            <w:sz w:val="23"/>
                            <w:szCs w:val="23"/>
                          </w:rPr>
                          <w:t>國軍桃園總醫院</w:t>
                        </w:r>
                        <w:r>
                          <w:rPr>
                            <w:color w:val="1E1E1E"/>
                            <w:sz w:val="23"/>
                            <w:szCs w:val="23"/>
                          </w:rPr>
                          <w:t> </w:t>
                        </w:r>
                        <w:r>
                          <w:rPr>
                            <w:color w:val="1E1E1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1E1E1E"/>
                            <w:sz w:val="23"/>
                            <w:szCs w:val="23"/>
                          </w:rPr>
                          <w:t>桃園市警察專案</w:t>
                        </w:r>
                        <w:r>
                          <w:rPr>
                            <w:color w:val="1E1E1E"/>
                            <w:sz w:val="23"/>
                            <w:szCs w:val="23"/>
                          </w:rPr>
                          <w:t>-5000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檢查項目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內容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檢查目的及臨床意義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96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一般檢查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身高、體重、血壓、脈搏、體溫、眼壓、視力、色盲、聽力、身體質量指數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(BMI)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檢測體重過重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過輕、高血壓、視力不良、色盲、眼壓過高等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理學檢查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心音、呼吸、腹部、神經系統、頸部、甲狀腺、淋巴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系統等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心雜音、肺部疾病、腹部腫瘤、甲狀腺腫大、淋巴結腫大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放射科檢查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胸部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光檢查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檢測有無肺結核、心臟肥大、纖維性鈣化、骨折變化等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57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超音波檢查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腹部檢査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肝、膽、腎、胰、脾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評估腹部臟器病變</w:t>
                        </w: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如：肝腫瘤、肝硬化、脂肪肝、腎結石、腎積水、腎臟腫瘤、膽結石、膽囊及膽道炎或癌、脾臟病變、胰臟病變等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13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血液常規檢查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血液常規全套八項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檢測血液凝固功能及細菌感染、敗血症、貧血、白血球及血液相關疾病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肝、膽功能檢查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血清麩草酸轉氨基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(SGOT)</w:t>
                        </w: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、血清麩丙酮轉氨基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(SGPT)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檢測肝功能指數数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7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腎功能檢查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尿素氮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(Bun)</w:t>
                        </w: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、肌酸酐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(CRE)</w:t>
                        </w: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、尿酸</w:t>
                        </w:r>
                        <w:r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  <w:t>(UA)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檢測腎臟病、糖尿病、腎結石、高尿酸，痛風等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3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血糖檢查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飯前血糖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(AC Sugar)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檢測血糖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64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血脂肪功能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三酸甘油脂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TG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、總膽固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醇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T-Chol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、高密度膽固醇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HDL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、低密度膽固醇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LDL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檢測脂肪代謝異常、代謝症候群、動脈硬化及心血管疾病風險評估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(1)B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型肝炎表面抗原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(HbsAg)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(1)B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型肝炎感染狀態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9.B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型肝炎檢查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486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(2)B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型肝炎表面抗體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(Anti-HBs)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(2)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是否產生抗體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10.C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型肝炎檢查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型肝炎表面抗體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(Anti-HCV)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型肝炎感染狀態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腫瘤指標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11.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肝癌篩檢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甲型胎兒蛋白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(AFP)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與肝臟損傷及肝炎有關及肝癌指標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癌胚抗原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(CEA)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12.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大腸癌及腸胃道癌症篩檢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檢測大腸、肺、乳、甲狀腺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、胰臟、泌尿道炎症及癌症指標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13.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攝護腺癌篩檢</w:t>
                        </w: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男性</w:t>
                        </w: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前列腺特異抗原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(PSA)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攝護腺腫瘤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14.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卵巢癌篩檢</w:t>
                        </w: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女性</w:t>
                        </w: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癌抗原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125(CA-125)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卵巢癌、子宫頸癌、子宫内膜癌指標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女性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卵巢腫瘤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1"/>
                    </w:trPr>
                    <w:tc>
                      <w:tcPr>
                        <w:tcW w:w="486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(1)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急、慢性腎炎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15.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尿液常規檢查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6"/>
                    </w:trPr>
                    <w:tc>
                      <w:tcPr>
                        <w:tcW w:w="486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尿液常規含白血球等全套</w:t>
                        </w:r>
                      </w:p>
                    </w:tc>
                    <w:tc>
                      <w:tcPr>
                        <w:tcW w:w="486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>(2)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泌尿道感染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、腎病症候群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、糖尿病</w:t>
                        </w:r>
                        <w:r>
                          <w:rPr>
                            <w:rFonts w:ascii="標楷體" w:eastAsia="標楷體" w:cs="標楷體"/>
                            <w:color w:val="1E1E1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標楷體" w:eastAsia="標楷體" w:cs="標楷體" w:hint="eastAsia"/>
                            <w:color w:val="1E1E1E"/>
                            <w:sz w:val="22"/>
                            <w:szCs w:val="22"/>
                          </w:rPr>
                          <w:t>、膽道阻塞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3"/>
                    </w:trPr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rFonts w:ascii="標楷體" w:eastAsia="標楷體" w:cs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cs="標楷體" w:hint="eastAsia"/>
                            <w:sz w:val="22"/>
                            <w:szCs w:val="22"/>
                          </w:rPr>
                          <w:t>藉由對心臟施予壓力測試，了解心臟有否缺氧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0"/>
                            <w:szCs w:val="20"/>
                          </w:rPr>
                        </w:pPr>
                        <w:r>
                          <w:rPr>
                            <w:color w:val="1E1E1E"/>
                            <w:sz w:val="20"/>
                            <w:szCs w:val="20"/>
                          </w:rPr>
                          <w:t>16.</w:t>
                        </w:r>
                        <w:r>
                          <w:rPr>
                            <w:rFonts w:hint="eastAsia"/>
                            <w:color w:val="1E1E1E"/>
                            <w:sz w:val="20"/>
                            <w:szCs w:val="20"/>
                          </w:rPr>
                          <w:t>心電圖檢查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000000" w:rsidRDefault="00BB3998">
                        <w:pPr>
                          <w:pStyle w:val="Default"/>
                          <w:rPr>
                            <w:color w:val="1E1E1E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1E1E1E"/>
                            <w:sz w:val="22"/>
                            <w:szCs w:val="22"/>
                          </w:rPr>
                          <w:t>運動心電圖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9"/>
                    </w:trPr>
                    <w:tc>
                      <w:tcPr>
                        <w:tcW w:w="9721" w:type="dxa"/>
                        <w:gridSpan w:val="4"/>
                      </w:tcPr>
                      <w:p w:rsidR="00000000" w:rsidRDefault="00BB3998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注意事項</w:t>
                        </w:r>
                        <w:r>
                          <w:rPr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請先行向本院健康管理中心辦理預約，預約專線</w:t>
                        </w:r>
                        <w:r>
                          <w:rPr>
                            <w:sz w:val="26"/>
                            <w:szCs w:val="26"/>
                          </w:rPr>
                          <w:t>:03-4799595 ext. 326502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sectPr w:rsidR="00BB3998">
      <w:pgSz w:w="11904" w:h="17335"/>
      <w:pgMar w:top="1701" w:right="1184" w:bottom="1197" w:left="10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98" w:rsidRDefault="00BB3998" w:rsidP="006C27D6">
      <w:r>
        <w:separator/>
      </w:r>
    </w:p>
  </w:endnote>
  <w:endnote w:type="continuationSeparator" w:id="0">
    <w:p w:rsidR="00BB3998" w:rsidRDefault="00BB3998" w:rsidP="006C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98" w:rsidRDefault="00BB3998" w:rsidP="006C27D6">
      <w:r>
        <w:separator/>
      </w:r>
    </w:p>
  </w:footnote>
  <w:footnote w:type="continuationSeparator" w:id="0">
    <w:p w:rsidR="00BB3998" w:rsidRDefault="00BB3998" w:rsidP="006C2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7D6"/>
    <w:rsid w:val="006C27D6"/>
    <w:rsid w:val="00BB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C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27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27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2020-07-07T03:00:00Z</dcterms:created>
  <dcterms:modified xsi:type="dcterms:W3CDTF">2020-07-07T03:00:00Z</dcterms:modified>
</cp:coreProperties>
</file>